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C32047" w:rsidRPr="00C32047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C32047" w:rsidRPr="00C32047">
        <w:rPr>
          <w:rFonts w:ascii="Times New Roman" w:hAnsi="Times New Roman"/>
          <w:b/>
        </w:rPr>
        <w:t>BP.271.20.2020.BS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C32047" w:rsidRPr="00C32047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C32047" w:rsidRPr="00C32047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C32047" w:rsidRPr="00C32047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C32047" w:rsidRPr="00C32047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C32047" w:rsidRPr="00C32047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C32047" w:rsidRPr="00C32047">
        <w:rPr>
          <w:rFonts w:ascii="Times New Roman" w:hAnsi="Times New Roman"/>
        </w:rPr>
        <w:t>(t.j. Dz.U. z 2019 r. poz. 1843)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C32047" w:rsidRPr="00C32047">
        <w:rPr>
          <w:rFonts w:ascii="Times New Roman" w:hAnsi="Times New Roman"/>
          <w:b/>
        </w:rPr>
        <w:t>Remont lokalu mieszkalnego przy ul. Ogrodowej 35/9 w Śremie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C32047" w:rsidRPr="00C32047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D73" w:rsidRDefault="00390D73" w:rsidP="0038231F">
      <w:pPr>
        <w:spacing w:after="0" w:line="240" w:lineRule="auto"/>
      </w:pPr>
      <w:r>
        <w:separator/>
      </w:r>
    </w:p>
  </w:endnote>
  <w:endnote w:type="continuationSeparator" w:id="0">
    <w:p w:rsidR="00390D73" w:rsidRDefault="00390D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047" w:rsidRDefault="00C3204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5798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57988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047" w:rsidRDefault="00C320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D73" w:rsidRDefault="00390D73" w:rsidP="0038231F">
      <w:pPr>
        <w:spacing w:after="0" w:line="240" w:lineRule="auto"/>
      </w:pPr>
      <w:r>
        <w:separator/>
      </w:r>
    </w:p>
  </w:footnote>
  <w:footnote w:type="continuationSeparator" w:id="0">
    <w:p w:rsidR="00390D73" w:rsidRDefault="00390D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047" w:rsidRDefault="00C3204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047" w:rsidRDefault="00C3204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047" w:rsidRDefault="00C320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D73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0D73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32047"/>
    <w:rsid w:val="00C4103F"/>
    <w:rsid w:val="00C57988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3C2A8-C8C6-42E6-9BE8-D68EB53BB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519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2016-07-26T10:32:00Z</cp:lastPrinted>
  <dcterms:created xsi:type="dcterms:W3CDTF">2020-07-13T11:18:00Z</dcterms:created>
  <dcterms:modified xsi:type="dcterms:W3CDTF">2020-07-13T11:18:00Z</dcterms:modified>
</cp:coreProperties>
</file>